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CC7D" w14:textId="77777777" w:rsidR="00521AF7" w:rsidRDefault="00521AF7" w:rsidP="00521AF7">
      <w:pPr>
        <w:spacing w:after="0" w:line="240" w:lineRule="auto"/>
        <w:ind w:left="5386"/>
        <w:jc w:val="both"/>
        <w:rPr>
          <w:rFonts w:ascii="Tempora LGC Uni" w:hAnsi="Tempora LGC Uni" w:cs="Tempora LGC Uni"/>
        </w:rPr>
      </w:pPr>
      <w:r>
        <w:rPr>
          <w:rFonts w:ascii="Tempora LGC Uni" w:hAnsi="Tempora LGC Uni" w:cs="Tempora LGC Uni"/>
        </w:rPr>
        <w:t xml:space="preserve">Приложение № 9 к решению Собрания Новоузенского муниципального района от </w:t>
      </w:r>
      <w:proofErr w:type="spellStart"/>
      <w:r>
        <w:rPr>
          <w:rFonts w:ascii="Tempora LGC Uni" w:eastAsia="Tempora LGC Uni" w:hAnsi="Tempora LGC Uni" w:cs="Tempora LGC Uni"/>
        </w:rPr>
        <w:t>от</w:t>
      </w:r>
      <w:proofErr w:type="spellEnd"/>
      <w:r>
        <w:rPr>
          <w:rFonts w:ascii="Tempora LGC Uni" w:eastAsia="Tempora LGC Uni" w:hAnsi="Tempora LGC Uni" w:cs="Tempora LGC Uni"/>
        </w:rPr>
        <w:t xml:space="preserve"> 19 декабря 2024 года № 802</w:t>
      </w:r>
      <w:r>
        <w:rPr>
          <w:rFonts w:ascii="Tempora LGC Uni" w:hAnsi="Tempora LGC Uni" w:cs="Tempora LGC Uni"/>
        </w:rPr>
        <w:t xml:space="preserve"> (в редакции от 15 октября 2025 года № 915)</w:t>
      </w:r>
    </w:p>
    <w:p w14:paraId="3E81B093" w14:textId="77777777" w:rsidR="00521AF7" w:rsidRDefault="00521AF7" w:rsidP="00521AF7">
      <w:pPr>
        <w:spacing w:after="0" w:line="240" w:lineRule="auto"/>
        <w:jc w:val="center"/>
        <w:rPr>
          <w:rFonts w:ascii="Tempora LGC Uni" w:hAnsi="Tempora LGC Uni" w:cs="Tempora LGC Uni"/>
          <w:b/>
          <w:bCs/>
        </w:rPr>
      </w:pPr>
    </w:p>
    <w:p w14:paraId="105FD717" w14:textId="77777777" w:rsidR="00521AF7" w:rsidRDefault="00521AF7" w:rsidP="00521AF7">
      <w:pPr>
        <w:spacing w:after="0" w:line="240" w:lineRule="auto"/>
        <w:jc w:val="center"/>
        <w:rPr>
          <w:rFonts w:ascii="Tempora LGC Uni" w:hAnsi="Tempora LGC Uni" w:cs="Tempora LGC Uni"/>
          <w:b/>
          <w:bCs/>
        </w:rPr>
      </w:pPr>
    </w:p>
    <w:p w14:paraId="47CB3F1C" w14:textId="77777777" w:rsidR="00521AF7" w:rsidRDefault="00521AF7" w:rsidP="00521AF7">
      <w:pPr>
        <w:spacing w:after="0" w:line="57" w:lineRule="atLeast"/>
        <w:ind w:right="708"/>
        <w:jc w:val="center"/>
        <w:rPr>
          <w:rFonts w:ascii="Tempora LGC Uni" w:hAnsi="Tempora LGC Uni" w:cs="Tempora LGC Uni"/>
        </w:rPr>
      </w:pPr>
      <w:r>
        <w:rPr>
          <w:rFonts w:ascii="Tempora LGC Uni" w:eastAsia="Tempora LGC Uni" w:hAnsi="Tempora LGC Uni" w:cs="Tempora LGC Uni"/>
          <w:b/>
          <w:color w:val="000000"/>
          <w:sz w:val="24"/>
        </w:rPr>
        <w:t>Случаи предоставления и распределения бюджетных ассигнований на предоставление субсидий юридическим лицам (за исключением субсидий государственным (муниципальным) учреждениям, а также субсидий, указанных в пункте 7 статьи 78 Бюджетного кодекса Российской Федерации), индивидуальным предпринимателям, а также физическим лицам – производителям товаров, работ, услуг</w:t>
      </w:r>
    </w:p>
    <w:p w14:paraId="5B40E006" w14:textId="77777777" w:rsidR="00521AF7" w:rsidRDefault="00521AF7" w:rsidP="00521AF7">
      <w:pPr>
        <w:spacing w:after="0" w:line="57" w:lineRule="atLeast"/>
        <w:jc w:val="both"/>
        <w:rPr>
          <w:rFonts w:ascii="Tempora LGC Uni" w:hAnsi="Tempora LGC Uni" w:cs="Tempora LGC Uni"/>
        </w:rPr>
      </w:pPr>
    </w:p>
    <w:p w14:paraId="62DF31A0" w14:textId="77777777" w:rsidR="00521AF7" w:rsidRDefault="00521AF7" w:rsidP="00521AF7">
      <w:pPr>
        <w:spacing w:after="0" w:line="57" w:lineRule="atLeast"/>
        <w:jc w:val="both"/>
        <w:rPr>
          <w:rFonts w:ascii="Tempora LGC Uni" w:hAnsi="Tempora LGC Uni" w:cs="Tempora LGC Uni"/>
        </w:rPr>
      </w:pPr>
    </w:p>
    <w:p w14:paraId="277FB319" w14:textId="77777777" w:rsidR="00521AF7" w:rsidRDefault="00521AF7" w:rsidP="00521AF7">
      <w:pPr>
        <w:spacing w:after="0" w:line="65" w:lineRule="atLeast"/>
        <w:ind w:right="708" w:firstLine="709"/>
        <w:jc w:val="both"/>
        <w:rPr>
          <w:rFonts w:ascii="Tempora LGC Uni" w:hAnsi="Tempora LGC Uni" w:cs="Tempora LGC Uni"/>
        </w:rPr>
      </w:pPr>
      <w:r>
        <w:rPr>
          <w:rFonts w:ascii="Tempora LGC Uni" w:eastAsia="Tempora LGC Uni" w:hAnsi="Tempora LGC Uni" w:cs="Tempora LGC Uni"/>
          <w:color w:val="000000"/>
          <w:sz w:val="24"/>
        </w:rPr>
        <w:t xml:space="preserve">1. Субсидии юридическим лицам (за исключением субсидий государственным (муниципальным) учреждениям, а также субсидий, указанных в пункте 7 статьи 78 Бюджетного кодекса Российской Федерации), индивидуальным предпринимателям, а также физическим лицам – производителям товаров, работ, услуг предоставляются в соответствии со сводной бюджетной росписью бюджета Новоузенского муниципального района за счет бюджетных ассигнований и в пределах утвержденных лимитов бюджетных обязательств путем перечисления средств субсидий на расчетные счета получателей субсидий, открытые в кредитных организациях. </w:t>
      </w:r>
    </w:p>
    <w:p w14:paraId="6906961A" w14:textId="77777777" w:rsidR="00521AF7" w:rsidRDefault="00521AF7" w:rsidP="00521AF7">
      <w:pPr>
        <w:spacing w:after="0" w:line="57" w:lineRule="atLeast"/>
        <w:jc w:val="both"/>
        <w:rPr>
          <w:rFonts w:ascii="Tempora LGC Uni" w:hAnsi="Tempora LGC Uni" w:cs="Tempora LGC Uni"/>
        </w:rPr>
      </w:pPr>
    </w:p>
    <w:p w14:paraId="3CB96359" w14:textId="77777777" w:rsidR="00521AF7" w:rsidRDefault="00521AF7" w:rsidP="00521AF7">
      <w:pPr>
        <w:spacing w:after="0" w:line="57" w:lineRule="atLeast"/>
        <w:ind w:right="-425"/>
        <w:jc w:val="center"/>
        <w:rPr>
          <w:rFonts w:ascii="Tempora LGC Uni" w:hAnsi="Tempora LGC Uni" w:cs="Tempora LGC Uni"/>
        </w:rPr>
      </w:pPr>
      <w:r>
        <w:rPr>
          <w:rFonts w:ascii="Tempora LGC Uni" w:eastAsia="Tempora LGC Uni" w:hAnsi="Tempora LGC Uni" w:cs="Tempora LGC Uni"/>
          <w:color w:val="000000"/>
        </w:rPr>
        <w:t xml:space="preserve"> </w:t>
      </w:r>
      <w:r>
        <w:rPr>
          <w:rFonts w:ascii="Tempora LGC Uni" w:eastAsia="Tempora LGC Uni" w:hAnsi="Tempora LGC Uni" w:cs="Tempora LGC Uni"/>
          <w:color w:val="000000"/>
          <w:sz w:val="24"/>
        </w:rPr>
        <w:t>(тыс. рублей)</w:t>
      </w:r>
    </w:p>
    <w:tbl>
      <w:tblPr>
        <w:tblStyle w:val="a3"/>
        <w:tblW w:w="8753" w:type="dxa"/>
        <w:tblInd w:w="0" w:type="dxa"/>
        <w:tblLayout w:type="fixed"/>
        <w:tblLook w:val="04A0" w:firstRow="1" w:lastRow="0" w:firstColumn="1" w:lastColumn="0" w:noHBand="0" w:noVBand="1"/>
      </w:tblPr>
      <w:tblGrid>
        <w:gridCol w:w="6270"/>
        <w:gridCol w:w="2483"/>
      </w:tblGrid>
      <w:tr w:rsidR="00521AF7" w14:paraId="38469D08" w14:textId="77777777" w:rsidTr="00E9411E">
        <w:tc>
          <w:tcPr>
            <w:tcW w:w="6269" w:type="dxa"/>
            <w:tcBorders>
              <w:top w:val="single" w:sz="6" w:space="0" w:color="000000"/>
              <w:left w:val="single" w:sz="6" w:space="0" w:color="000000"/>
              <w:bottom w:val="single" w:sz="6" w:space="0" w:color="000000"/>
              <w:right w:val="single" w:sz="6" w:space="0" w:color="000000"/>
            </w:tcBorders>
          </w:tcPr>
          <w:p w14:paraId="2F25297F" w14:textId="77777777" w:rsidR="00521AF7" w:rsidRDefault="00521AF7" w:rsidP="00E9411E">
            <w:pPr>
              <w:spacing w:line="253" w:lineRule="atLeast"/>
              <w:ind w:right="-68"/>
              <w:jc w:val="center"/>
              <w:rPr>
                <w:rFonts w:ascii="Tempora LGC Uni" w:hAnsi="Tempora LGC Uni" w:cs="Tempora LGC Uni"/>
              </w:rPr>
            </w:pPr>
            <w:r>
              <w:rPr>
                <w:rFonts w:ascii="Tempora LGC Uni" w:eastAsia="Tempora LGC Uni" w:hAnsi="Tempora LGC Uni" w:cs="Tempora LGC Uni"/>
                <w:color w:val="000000"/>
                <w:sz w:val="24"/>
              </w:rPr>
              <w:t>Наименование</w:t>
            </w:r>
          </w:p>
        </w:tc>
        <w:tc>
          <w:tcPr>
            <w:tcW w:w="2483" w:type="dxa"/>
            <w:tcBorders>
              <w:top w:val="single" w:sz="6" w:space="0" w:color="000000"/>
              <w:left w:val="single" w:sz="6" w:space="0" w:color="000000"/>
              <w:bottom w:val="single" w:sz="6" w:space="0" w:color="000000"/>
              <w:right w:val="single" w:sz="6" w:space="0" w:color="000000"/>
            </w:tcBorders>
            <w:vAlign w:val="center"/>
          </w:tcPr>
          <w:p w14:paraId="3FB5B0A6" w14:textId="77777777" w:rsidR="00521AF7" w:rsidRDefault="00521AF7" w:rsidP="00E9411E">
            <w:pPr>
              <w:spacing w:line="253" w:lineRule="atLeast"/>
              <w:jc w:val="center"/>
              <w:rPr>
                <w:rFonts w:ascii="Tempora LGC Uni" w:hAnsi="Tempora LGC Uni" w:cs="Tempora LGC Uni"/>
              </w:rPr>
            </w:pPr>
            <w:r>
              <w:rPr>
                <w:rFonts w:ascii="Tempora LGC Uni" w:eastAsia="Tempora LGC Uni" w:hAnsi="Tempora LGC Uni" w:cs="Tempora LGC Uni"/>
                <w:color w:val="000000"/>
                <w:sz w:val="24"/>
              </w:rPr>
              <w:t>2025 год</w:t>
            </w:r>
          </w:p>
        </w:tc>
      </w:tr>
      <w:tr w:rsidR="00521AF7" w14:paraId="5BCFA2D6" w14:textId="77777777" w:rsidTr="00E9411E">
        <w:tc>
          <w:tcPr>
            <w:tcW w:w="6269" w:type="dxa"/>
            <w:tcBorders>
              <w:top w:val="single" w:sz="6" w:space="0" w:color="000000"/>
              <w:left w:val="single" w:sz="6" w:space="0" w:color="000000"/>
              <w:bottom w:val="single" w:sz="6" w:space="0" w:color="000000"/>
              <w:right w:val="single" w:sz="6" w:space="0" w:color="000000"/>
            </w:tcBorders>
          </w:tcPr>
          <w:p w14:paraId="080315C0" w14:textId="77777777" w:rsidR="00521AF7" w:rsidRDefault="00521AF7" w:rsidP="00E9411E">
            <w:pPr>
              <w:spacing w:line="253" w:lineRule="atLeast"/>
              <w:ind w:right="-68"/>
              <w:jc w:val="both"/>
              <w:rPr>
                <w:rFonts w:ascii="Tempora LGC Uni" w:hAnsi="Tempora LGC Uni" w:cs="Tempora LGC Uni"/>
              </w:rPr>
            </w:pPr>
            <w:r>
              <w:rPr>
                <w:rFonts w:ascii="Tempora LGC Uni" w:eastAsia="Tempora LGC Uni" w:hAnsi="Tempora LGC Uni" w:cs="Tempora LGC Uni"/>
                <w:color w:val="000000"/>
                <w:sz w:val="24"/>
              </w:rPr>
              <w:t>Иные межбюджетные трансферты за счет средств, выделяемых из резервного фонда Правительства Саратовской области, на возмещение части затрат на содержание сельскохозяйственных животных сельскохозяйственным товаропроизводителям (за исключением граждан, ведущих личное подсобное хозяйство), сенокосы и многолетние травы которых пострадали в результате миграции сайгаков на территорию Саратовской области</w:t>
            </w:r>
          </w:p>
        </w:tc>
        <w:tc>
          <w:tcPr>
            <w:tcW w:w="2483" w:type="dxa"/>
            <w:tcBorders>
              <w:top w:val="single" w:sz="6" w:space="0" w:color="000000"/>
              <w:left w:val="single" w:sz="6" w:space="0" w:color="000000"/>
              <w:bottom w:val="single" w:sz="6" w:space="0" w:color="000000"/>
              <w:right w:val="single" w:sz="6" w:space="0" w:color="000000"/>
            </w:tcBorders>
            <w:vAlign w:val="center"/>
          </w:tcPr>
          <w:p w14:paraId="7966120E" w14:textId="77777777" w:rsidR="00521AF7" w:rsidRDefault="00521AF7" w:rsidP="00E9411E">
            <w:pPr>
              <w:spacing w:line="253" w:lineRule="atLeast"/>
              <w:jc w:val="center"/>
              <w:rPr>
                <w:rFonts w:ascii="Tempora LGC Uni" w:hAnsi="Tempora LGC Uni" w:cs="Tempora LGC Uni"/>
              </w:rPr>
            </w:pPr>
            <w:r>
              <w:rPr>
                <w:rFonts w:ascii="Tempora LGC Uni" w:eastAsia="Tempora LGC Uni" w:hAnsi="Tempora LGC Uni" w:cs="Tempora LGC Uni"/>
                <w:color w:val="000000"/>
                <w:sz w:val="24"/>
              </w:rPr>
              <w:t>13 645,2</w:t>
            </w:r>
          </w:p>
        </w:tc>
      </w:tr>
      <w:tr w:rsidR="00521AF7" w14:paraId="4147C4B8" w14:textId="77777777" w:rsidTr="00E9411E">
        <w:tc>
          <w:tcPr>
            <w:tcW w:w="6269" w:type="dxa"/>
            <w:tcBorders>
              <w:top w:val="single" w:sz="6" w:space="0" w:color="000000"/>
              <w:left w:val="single" w:sz="6" w:space="0" w:color="000000"/>
              <w:bottom w:val="single" w:sz="6" w:space="0" w:color="000000"/>
              <w:right w:val="single" w:sz="6" w:space="0" w:color="000000"/>
            </w:tcBorders>
          </w:tcPr>
          <w:p w14:paraId="47A6E068" w14:textId="77777777" w:rsidR="00521AF7" w:rsidRDefault="00521AF7" w:rsidP="00E9411E">
            <w:pPr>
              <w:spacing w:line="253" w:lineRule="atLeast"/>
              <w:ind w:right="-68"/>
              <w:jc w:val="both"/>
              <w:rPr>
                <w:rFonts w:ascii="Tempora LGC Uni" w:hAnsi="Tempora LGC Uni" w:cs="Tempora LGC Uni"/>
              </w:rPr>
            </w:pPr>
            <w:r>
              <w:rPr>
                <w:rFonts w:ascii="Tempora LGC Uni" w:eastAsia="Tempora LGC Uni" w:hAnsi="Tempora LGC Uni" w:cs="Tempora LGC Uni"/>
                <w:color w:val="000000"/>
                <w:sz w:val="24"/>
              </w:rPr>
              <w:t>Иные межбюджетные трансферты за счет средств, выделяемых из резервного фонда Правительства Саратовской области, на возмещение части прямых понесенных (фактических) затрат, связанных с производством сельскохозяйственных культур, сельскохозяйственным товаропроизводителям (за исключением граждан, ведущих личное подсобное хозяйство), пострадавшим в результате миграции сайгаков на территорию Саратовской области</w:t>
            </w:r>
          </w:p>
        </w:tc>
        <w:tc>
          <w:tcPr>
            <w:tcW w:w="2483" w:type="dxa"/>
            <w:tcBorders>
              <w:top w:val="single" w:sz="6" w:space="0" w:color="000000"/>
              <w:left w:val="single" w:sz="6" w:space="0" w:color="000000"/>
              <w:bottom w:val="single" w:sz="6" w:space="0" w:color="000000"/>
              <w:right w:val="single" w:sz="6" w:space="0" w:color="000000"/>
            </w:tcBorders>
            <w:vAlign w:val="center"/>
          </w:tcPr>
          <w:p w14:paraId="67FBC880" w14:textId="77777777" w:rsidR="00521AF7" w:rsidRDefault="00521AF7" w:rsidP="00E9411E">
            <w:pPr>
              <w:spacing w:line="253" w:lineRule="atLeast"/>
              <w:jc w:val="center"/>
              <w:rPr>
                <w:rFonts w:ascii="Tempora LGC Uni" w:hAnsi="Tempora LGC Uni" w:cs="Tempora LGC Uni"/>
              </w:rPr>
            </w:pPr>
            <w:r>
              <w:rPr>
                <w:rFonts w:ascii="Tempora LGC Uni" w:eastAsia="Tempora LGC Uni" w:hAnsi="Tempora LGC Uni" w:cs="Tempora LGC Uni"/>
                <w:color w:val="000000"/>
                <w:sz w:val="24"/>
              </w:rPr>
              <w:t>36 762,7</w:t>
            </w:r>
          </w:p>
        </w:tc>
      </w:tr>
      <w:tr w:rsidR="00521AF7" w14:paraId="0B21DC88" w14:textId="77777777" w:rsidTr="00E9411E">
        <w:tc>
          <w:tcPr>
            <w:tcW w:w="6269" w:type="dxa"/>
            <w:tcBorders>
              <w:top w:val="single" w:sz="6" w:space="0" w:color="000000"/>
              <w:left w:val="single" w:sz="6" w:space="0" w:color="000000"/>
              <w:bottom w:val="single" w:sz="6" w:space="0" w:color="000000"/>
              <w:right w:val="single" w:sz="6" w:space="0" w:color="000000"/>
            </w:tcBorders>
          </w:tcPr>
          <w:p w14:paraId="7952A819" w14:textId="77777777" w:rsidR="00521AF7" w:rsidRDefault="00521AF7" w:rsidP="00E9411E">
            <w:pPr>
              <w:spacing w:line="253" w:lineRule="atLeast"/>
              <w:ind w:right="-68"/>
              <w:jc w:val="both"/>
              <w:rPr>
                <w:rFonts w:ascii="Tempora LGC Uni" w:hAnsi="Tempora LGC Uni" w:cs="Tempora LGC Uni"/>
              </w:rPr>
            </w:pPr>
            <w:r>
              <w:rPr>
                <w:rFonts w:ascii="Tempora LGC Uni" w:eastAsia="Tempora LGC Uni" w:hAnsi="Tempora LGC Uni" w:cs="Tempora LGC Uni"/>
                <w:color w:val="000000"/>
                <w:sz w:val="24"/>
              </w:rPr>
              <w:t>Всего</w:t>
            </w:r>
          </w:p>
        </w:tc>
        <w:tc>
          <w:tcPr>
            <w:tcW w:w="2483" w:type="dxa"/>
            <w:tcBorders>
              <w:top w:val="single" w:sz="6" w:space="0" w:color="000000"/>
              <w:left w:val="single" w:sz="6" w:space="0" w:color="000000"/>
              <w:bottom w:val="single" w:sz="6" w:space="0" w:color="000000"/>
              <w:right w:val="single" w:sz="6" w:space="0" w:color="000000"/>
            </w:tcBorders>
            <w:vAlign w:val="center"/>
          </w:tcPr>
          <w:p w14:paraId="7307BE71" w14:textId="77777777" w:rsidR="00521AF7" w:rsidRDefault="00521AF7" w:rsidP="00E9411E">
            <w:pPr>
              <w:spacing w:line="253" w:lineRule="atLeast"/>
              <w:jc w:val="center"/>
              <w:rPr>
                <w:rFonts w:ascii="Tempora LGC Uni" w:hAnsi="Tempora LGC Uni" w:cs="Tempora LGC Uni"/>
              </w:rPr>
            </w:pPr>
            <w:r>
              <w:rPr>
                <w:rFonts w:ascii="Tempora LGC Uni" w:eastAsia="Tempora LGC Uni" w:hAnsi="Tempora LGC Uni" w:cs="Tempora LGC Uni"/>
                <w:color w:val="000000"/>
                <w:sz w:val="24"/>
              </w:rPr>
              <w:t>50 407,9</w:t>
            </w:r>
          </w:p>
        </w:tc>
      </w:tr>
    </w:tbl>
    <w:p w14:paraId="2D15FB0A" w14:textId="77777777" w:rsidR="00521AF7" w:rsidRDefault="00521AF7" w:rsidP="00521AF7">
      <w:pPr>
        <w:jc w:val="center"/>
        <w:rPr>
          <w:rFonts w:ascii="Tempora LGC Uni" w:hAnsi="Tempora LGC Uni" w:cs="Tempora LGC Uni"/>
          <w:b/>
          <w:bCs/>
          <w:sz w:val="20"/>
          <w:szCs w:val="20"/>
        </w:rPr>
      </w:pPr>
    </w:p>
    <w:p w14:paraId="2A7B82E7" w14:textId="77777777" w:rsidR="004C506C" w:rsidRDefault="004C506C"/>
    <w:sectPr w:rsidR="004C506C">
      <w:pgSz w:w="11906" w:h="16838"/>
      <w:pgMar w:top="567" w:right="850" w:bottom="567" w:left="1701" w:header="0" w:footer="0" w:gutter="0"/>
      <w:cols w:space="170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Devanagari">
    <w:altName w:val="Calibri"/>
    <w:charset w:val="00"/>
    <w:family w:val="auto"/>
    <w:pitch w:val="default"/>
  </w:font>
  <w:font w:name="Tempora LGC Uni">
    <w:altName w:val="Calibri"/>
    <w:charset w:val="00"/>
    <w:family w:val="auto"/>
    <w:pitch w:val="default"/>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AF7"/>
    <w:rsid w:val="004C506C"/>
    <w:rsid w:val="00521AF7"/>
    <w:rsid w:val="00B27C42"/>
    <w:rsid w:val="00CD267A"/>
    <w:rsid w:val="00D21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82194"/>
  <w15:chartTrackingRefBased/>
  <w15:docId w15:val="{921ED9F2-27A8-4C53-AE5E-622FEBE4C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AF7"/>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uiPriority w:val="59"/>
    <w:rsid w:val="00521AF7"/>
    <w:pPr>
      <w:spacing w:after="0" w:line="240" w:lineRule="auto"/>
    </w:pPr>
    <w:rPr>
      <w:rFonts w:ascii="Times New Roman" w:eastAsia="Tahoma" w:hAnsi="Times New Roman" w:cs="Lohit Devanagari"/>
      <w:sz w:val="20"/>
      <w:szCs w:val="20"/>
      <w:lang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 В. Кочегарова</dc:creator>
  <cp:keywords/>
  <dc:description/>
  <cp:lastModifiedBy>Нина В. Кочегарова</cp:lastModifiedBy>
  <cp:revision>1</cp:revision>
  <dcterms:created xsi:type="dcterms:W3CDTF">2026-03-04T06:31:00Z</dcterms:created>
  <dcterms:modified xsi:type="dcterms:W3CDTF">2026-03-04T06:31:00Z</dcterms:modified>
</cp:coreProperties>
</file>